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7D" w:rsidRDefault="00B4617D">
      <w:pPr>
        <w:spacing w:before="38"/>
        <w:ind w:left="288" w:right="285"/>
        <w:jc w:val="center"/>
        <w:rPr>
          <w:b/>
          <w:sz w:val="24"/>
        </w:rPr>
      </w:pPr>
      <w:r>
        <w:rPr>
          <w:b/>
          <w:sz w:val="24"/>
        </w:rPr>
        <w:t>Perceived Stress Scale</w:t>
      </w:r>
    </w:p>
    <w:p w:rsidR="00CC0D65" w:rsidRDefault="00A36885">
      <w:pPr>
        <w:spacing w:before="38"/>
        <w:ind w:left="288" w:right="285"/>
        <w:jc w:val="center"/>
        <w:rPr>
          <w:b/>
          <w:sz w:val="24"/>
        </w:rPr>
      </w:pPr>
      <w:proofErr w:type="gramStart"/>
      <w:r>
        <w:rPr>
          <w:b/>
          <w:sz w:val="24"/>
        </w:rPr>
        <w:t>by</w:t>
      </w:r>
      <w:proofErr w:type="gramEnd"/>
      <w:r>
        <w:rPr>
          <w:b/>
          <w:sz w:val="24"/>
        </w:rPr>
        <w:t xml:space="preserve"> Sheldon Cohen</w:t>
      </w:r>
    </w:p>
    <w:p w:rsidR="00CC0D65" w:rsidRDefault="00CC0D65">
      <w:pPr>
        <w:pStyle w:val="BodyText"/>
        <w:spacing w:before="6"/>
        <w:rPr>
          <w:b/>
          <w:sz w:val="42"/>
        </w:rPr>
      </w:pPr>
    </w:p>
    <w:p w:rsidR="00CC0D65" w:rsidRDefault="00A36885" w:rsidP="00D77B19">
      <w:pPr>
        <w:pStyle w:val="BodyText"/>
        <w:spacing w:line="312" w:lineRule="auto"/>
        <w:ind w:right="359"/>
      </w:pPr>
      <w:r>
        <w:rPr>
          <w:w w:val="105"/>
        </w:rPr>
        <w:t xml:space="preserve">The </w:t>
      </w:r>
      <w:r>
        <w:rPr>
          <w:rFonts w:ascii="Calibri" w:hAnsi="Calibri"/>
          <w:i/>
          <w:w w:val="105"/>
        </w:rPr>
        <w:t xml:space="preserve">Perceived Stress Scale </w:t>
      </w:r>
      <w:r>
        <w:rPr>
          <w:w w:val="105"/>
        </w:rPr>
        <w:t>(PSS) is the most widely used psychological instrument for measuring the perception of stress. It is a measure of the degree to which situations in one’s life are appraised as stressful.  Items were designed to tap how unpredictable, uncontrollable, and overloaded respondents find their lives. The scale also includes a number of direct queries about current levels of experienced stress. The PSS was designed for use in community samples with at least a junior high school education. The items are easy to understand, and the response alternatives are simple to grasp. Moreover, the questions are of a general nature and hence are relatively free of content specific to any subpopulation group. The questions in the PSS ask about feelings and thoughts during the last month. In each case, respondents are asked how often they felt a certain way.</w:t>
      </w:r>
    </w:p>
    <w:p w:rsidR="00CC0D65" w:rsidRDefault="00A36885" w:rsidP="00D77B19">
      <w:pPr>
        <w:pStyle w:val="BodyText"/>
        <w:spacing w:before="97" w:line="312" w:lineRule="auto"/>
        <w:ind w:right="349"/>
        <w:jc w:val="both"/>
      </w:pPr>
      <w:r>
        <w:rPr>
          <w:b/>
          <w:w w:val="105"/>
          <w:sz w:val="22"/>
        </w:rPr>
        <w:t>Scoring:</w:t>
      </w:r>
      <w:r>
        <w:rPr>
          <w:b/>
          <w:spacing w:val="-21"/>
          <w:w w:val="105"/>
          <w:sz w:val="22"/>
        </w:rPr>
        <w:t xml:space="preserve"> </w:t>
      </w:r>
      <w:r w:rsidR="00DD44D5" w:rsidRPr="00DD44D5">
        <w:rPr>
          <w:spacing w:val="-21"/>
          <w:w w:val="105"/>
          <w:sz w:val="22"/>
        </w:rPr>
        <w:t>Begin by</w:t>
      </w:r>
      <w:r w:rsidR="00DD44D5">
        <w:rPr>
          <w:b/>
          <w:spacing w:val="-21"/>
          <w:w w:val="105"/>
          <w:sz w:val="22"/>
        </w:rPr>
        <w:t xml:space="preserve"> </w:t>
      </w:r>
      <w:r>
        <w:rPr>
          <w:w w:val="105"/>
        </w:rPr>
        <w:t>reversing</w:t>
      </w:r>
      <w:r>
        <w:rPr>
          <w:spacing w:val="-16"/>
          <w:w w:val="105"/>
        </w:rPr>
        <w:t xml:space="preserve"> </w:t>
      </w:r>
      <w:r w:rsidR="00DD44D5">
        <w:rPr>
          <w:spacing w:val="-16"/>
          <w:w w:val="105"/>
        </w:rPr>
        <w:t xml:space="preserve">your </w:t>
      </w:r>
      <w:r>
        <w:rPr>
          <w:w w:val="105"/>
        </w:rPr>
        <w:t>responses</w:t>
      </w:r>
      <w:r>
        <w:rPr>
          <w:spacing w:val="-15"/>
          <w:w w:val="105"/>
        </w:rPr>
        <w:t xml:space="preserve"> </w:t>
      </w:r>
      <w:r w:rsidR="00DD44D5">
        <w:rPr>
          <w:w w:val="105"/>
        </w:rPr>
        <w:t xml:space="preserve">for </w:t>
      </w:r>
      <w:r>
        <w:rPr>
          <w:w w:val="105"/>
        </w:rPr>
        <w:t>items</w:t>
      </w:r>
      <w:r>
        <w:rPr>
          <w:spacing w:val="-7"/>
          <w:w w:val="105"/>
        </w:rPr>
        <w:t xml:space="preserve"> </w:t>
      </w:r>
      <w:r>
        <w:rPr>
          <w:w w:val="105"/>
        </w:rPr>
        <w:t>4,</w:t>
      </w:r>
      <w:r>
        <w:rPr>
          <w:spacing w:val="-8"/>
          <w:w w:val="105"/>
        </w:rPr>
        <w:t xml:space="preserve"> </w:t>
      </w:r>
      <w:r>
        <w:rPr>
          <w:w w:val="105"/>
        </w:rPr>
        <w:t>5,</w:t>
      </w:r>
      <w:r>
        <w:rPr>
          <w:spacing w:val="-6"/>
          <w:w w:val="105"/>
        </w:rPr>
        <w:t xml:space="preserve"> </w:t>
      </w:r>
      <w:r>
        <w:rPr>
          <w:w w:val="105"/>
        </w:rPr>
        <w:t>7,</w:t>
      </w:r>
      <w:r>
        <w:rPr>
          <w:spacing w:val="-6"/>
          <w:w w:val="105"/>
        </w:rPr>
        <w:t xml:space="preserve"> </w:t>
      </w:r>
      <w:r>
        <w:rPr>
          <w:w w:val="105"/>
        </w:rPr>
        <w:t>&amp;</w:t>
      </w:r>
      <w:r>
        <w:rPr>
          <w:spacing w:val="-7"/>
          <w:w w:val="105"/>
        </w:rPr>
        <w:t xml:space="preserve"> </w:t>
      </w:r>
      <w:r>
        <w:rPr>
          <w:w w:val="105"/>
        </w:rPr>
        <w:t>8</w:t>
      </w:r>
      <w:r w:rsidR="00DD44D5">
        <w:rPr>
          <w:w w:val="105"/>
        </w:rPr>
        <w:t>. Specifically, if you gave yourself a score of 0</w:t>
      </w:r>
      <w:r w:rsidR="00DD44D5">
        <w:rPr>
          <w:spacing w:val="-16"/>
          <w:w w:val="105"/>
        </w:rPr>
        <w:t xml:space="preserve"> on these four items, cross it out and give yourself a new score of </w:t>
      </w:r>
      <w:r w:rsidR="00DD44D5">
        <w:rPr>
          <w:w w:val="105"/>
        </w:rPr>
        <w:t>4.</w:t>
      </w:r>
      <w:r w:rsidR="00DD44D5">
        <w:rPr>
          <w:spacing w:val="-16"/>
          <w:w w:val="105"/>
        </w:rPr>
        <w:t xml:space="preserve"> I</w:t>
      </w:r>
      <w:r w:rsidR="00DD44D5">
        <w:rPr>
          <w:w w:val="105"/>
        </w:rPr>
        <w:t xml:space="preserve">f you gave yourself a score of 1 </w:t>
      </w:r>
      <w:r w:rsidR="00DD44D5">
        <w:rPr>
          <w:spacing w:val="-16"/>
          <w:w w:val="105"/>
        </w:rPr>
        <w:t>on these four items, cross it out and give yourself a new score of 3</w:t>
      </w:r>
      <w:r w:rsidR="00DD44D5">
        <w:rPr>
          <w:w w:val="105"/>
        </w:rPr>
        <w:t>.</w:t>
      </w:r>
      <w:r w:rsidR="00DD44D5" w:rsidRPr="00DD44D5">
        <w:rPr>
          <w:w w:val="105"/>
        </w:rPr>
        <w:t xml:space="preserve"> </w:t>
      </w:r>
      <w:r w:rsidR="00DD44D5">
        <w:rPr>
          <w:w w:val="105"/>
        </w:rPr>
        <w:t>If you gave yourself a score of 2</w:t>
      </w:r>
      <w:r w:rsidR="00DD44D5">
        <w:rPr>
          <w:spacing w:val="-16"/>
          <w:w w:val="105"/>
        </w:rPr>
        <w:t xml:space="preserve"> on these four items, it remains a 2. I</w:t>
      </w:r>
      <w:r w:rsidR="00DD44D5">
        <w:rPr>
          <w:w w:val="105"/>
        </w:rPr>
        <w:t xml:space="preserve">f you gave yourself a score of 3 </w:t>
      </w:r>
      <w:r w:rsidR="00DD44D5">
        <w:rPr>
          <w:spacing w:val="-16"/>
          <w:w w:val="105"/>
        </w:rPr>
        <w:t>on these four items, cross it out and give yourself a new score of 1</w:t>
      </w:r>
      <w:r w:rsidR="00DD44D5">
        <w:rPr>
          <w:w w:val="105"/>
        </w:rPr>
        <w:t>.</w:t>
      </w:r>
      <w:r w:rsidR="00DD44D5" w:rsidRPr="00DD44D5">
        <w:rPr>
          <w:w w:val="105"/>
        </w:rPr>
        <w:t xml:space="preserve"> </w:t>
      </w:r>
      <w:r w:rsidR="00DD44D5">
        <w:rPr>
          <w:w w:val="105"/>
        </w:rPr>
        <w:t>If you gave yourself a score of 4</w:t>
      </w:r>
      <w:r w:rsidR="00DD44D5">
        <w:rPr>
          <w:spacing w:val="-16"/>
          <w:w w:val="105"/>
        </w:rPr>
        <w:t xml:space="preserve"> on these four items, cross it out and give yourself a new score of </w:t>
      </w:r>
      <w:r w:rsidR="00DD44D5">
        <w:rPr>
          <w:w w:val="105"/>
        </w:rPr>
        <w:t xml:space="preserve">0. </w:t>
      </w:r>
      <w:r w:rsidR="00DD44D5">
        <w:rPr>
          <w:spacing w:val="-7"/>
          <w:w w:val="105"/>
        </w:rPr>
        <w:t xml:space="preserve">Next, </w:t>
      </w:r>
      <w:r w:rsidR="00DD44D5">
        <w:rPr>
          <w:w w:val="105"/>
        </w:rPr>
        <w:t xml:space="preserve">add your responses </w:t>
      </w:r>
      <w:r>
        <w:rPr>
          <w:w w:val="105"/>
        </w:rPr>
        <w:t>across</w:t>
      </w:r>
      <w:r>
        <w:rPr>
          <w:spacing w:val="-7"/>
          <w:w w:val="105"/>
        </w:rPr>
        <w:t xml:space="preserve"> </w:t>
      </w:r>
      <w:r>
        <w:rPr>
          <w:w w:val="105"/>
        </w:rPr>
        <w:t>all</w:t>
      </w:r>
      <w:r>
        <w:rPr>
          <w:spacing w:val="-8"/>
          <w:w w:val="105"/>
        </w:rPr>
        <w:t xml:space="preserve"> </w:t>
      </w:r>
      <w:r w:rsidR="00B4617D">
        <w:rPr>
          <w:spacing w:val="-8"/>
          <w:w w:val="105"/>
        </w:rPr>
        <w:t xml:space="preserve">10 </w:t>
      </w:r>
      <w:r>
        <w:rPr>
          <w:w w:val="105"/>
        </w:rPr>
        <w:t>scale</w:t>
      </w:r>
      <w:r>
        <w:rPr>
          <w:spacing w:val="-7"/>
          <w:w w:val="105"/>
        </w:rPr>
        <w:t xml:space="preserve"> </w:t>
      </w:r>
      <w:r>
        <w:rPr>
          <w:w w:val="105"/>
        </w:rPr>
        <w:t>items.</w:t>
      </w:r>
      <w:r w:rsidR="00B4617D">
        <w:rPr>
          <w:w w:val="105"/>
        </w:rPr>
        <w:t xml:space="preserve"> This will provide you with a total perceived stress score.</w:t>
      </w:r>
      <w:r>
        <w:rPr>
          <w:spacing w:val="43"/>
          <w:w w:val="105"/>
        </w:rPr>
        <w:t xml:space="preserve"> </w:t>
      </w:r>
      <w:r w:rsidR="00B4617D">
        <w:rPr>
          <w:spacing w:val="43"/>
          <w:w w:val="105"/>
        </w:rPr>
        <w:t xml:space="preserve">Scores can range from 0 to 40, with higher scores </w:t>
      </w:r>
      <w:proofErr w:type="spellStart"/>
      <w:r w:rsidR="00B4617D">
        <w:rPr>
          <w:spacing w:val="43"/>
          <w:w w:val="105"/>
        </w:rPr>
        <w:t>indicateing</w:t>
      </w:r>
      <w:proofErr w:type="spellEnd"/>
      <w:r w:rsidR="00B4617D">
        <w:rPr>
          <w:spacing w:val="43"/>
          <w:w w:val="105"/>
        </w:rPr>
        <w:t xml:space="preserve"> a greater amount of perceived stress over the past month.</w:t>
      </w:r>
    </w:p>
    <w:p w:rsidR="00CC0D65" w:rsidRDefault="00A36885" w:rsidP="00D77B19">
      <w:pPr>
        <w:pStyle w:val="BodyText"/>
        <w:spacing w:before="94"/>
        <w:jc w:val="both"/>
      </w:pPr>
      <w:r>
        <w:rPr>
          <w:b/>
          <w:w w:val="105"/>
          <w:sz w:val="22"/>
        </w:rPr>
        <w:t xml:space="preserve">Norm Groups: </w:t>
      </w:r>
      <w:r>
        <w:rPr>
          <w:w w:val="105"/>
        </w:rPr>
        <w:t>L. Harris Poll gathered information on 2,387 respondents in the U.S.</w:t>
      </w:r>
      <w:r w:rsidR="00B4617D">
        <w:rPr>
          <w:w w:val="105"/>
        </w:rPr>
        <w:t xml:space="preserve"> Take your total perceived stress score and compare it to the demographic categories below to which you identify.</w:t>
      </w:r>
    </w:p>
    <w:p w:rsidR="00CC0D65" w:rsidRDefault="00CC0D65">
      <w:pPr>
        <w:pStyle w:val="BodyText"/>
        <w:spacing w:before="7"/>
        <w:rPr>
          <w:sz w:val="40"/>
        </w:rPr>
      </w:pPr>
    </w:p>
    <w:p w:rsidR="00CC0D65" w:rsidRDefault="00A36885">
      <w:pPr>
        <w:pStyle w:val="Heading3"/>
        <w:ind w:left="2988"/>
      </w:pPr>
      <w:r>
        <w:rPr>
          <w:w w:val="110"/>
        </w:rPr>
        <w:t>Norm Table for the PSS 10 item inventory</w:t>
      </w:r>
    </w:p>
    <w:p w:rsidR="00CC0D65" w:rsidRDefault="00CC0D65">
      <w:pPr>
        <w:pStyle w:val="BodyText"/>
        <w:rPr>
          <w:b/>
          <w:sz w:val="12"/>
        </w:rPr>
      </w:pPr>
    </w:p>
    <w:tbl>
      <w:tblPr>
        <w:tblW w:w="0" w:type="auto"/>
        <w:tblInd w:w="2724" w:type="dxa"/>
        <w:tblLayout w:type="fixed"/>
        <w:tblCellMar>
          <w:left w:w="0" w:type="dxa"/>
          <w:right w:w="0" w:type="dxa"/>
        </w:tblCellMar>
        <w:tblLook w:val="01E0" w:firstRow="1" w:lastRow="1" w:firstColumn="1" w:lastColumn="1" w:noHBand="0" w:noVBand="0"/>
      </w:tblPr>
      <w:tblGrid>
        <w:gridCol w:w="2264"/>
        <w:gridCol w:w="905"/>
        <w:gridCol w:w="980"/>
        <w:gridCol w:w="816"/>
      </w:tblGrid>
      <w:tr w:rsidR="00CC0D65">
        <w:trPr>
          <w:trHeight w:val="311"/>
        </w:trPr>
        <w:tc>
          <w:tcPr>
            <w:tcW w:w="2264" w:type="dxa"/>
            <w:tcBorders>
              <w:top w:val="single" w:sz="6" w:space="0" w:color="000000"/>
              <w:bottom w:val="single" w:sz="6" w:space="0" w:color="000000"/>
              <w:right w:val="single" w:sz="6" w:space="0" w:color="000000"/>
            </w:tcBorders>
          </w:tcPr>
          <w:p w:rsidR="00CC0D65" w:rsidRDefault="00A36885">
            <w:pPr>
              <w:pStyle w:val="TableParagraph"/>
              <w:spacing w:before="47"/>
              <w:ind w:left="720"/>
              <w:rPr>
                <w:sz w:val="20"/>
              </w:rPr>
            </w:pPr>
            <w:r>
              <w:rPr>
                <w:w w:val="105"/>
                <w:sz w:val="20"/>
              </w:rPr>
              <w:t>Category</w:t>
            </w:r>
          </w:p>
        </w:tc>
        <w:tc>
          <w:tcPr>
            <w:tcW w:w="905" w:type="dxa"/>
            <w:tcBorders>
              <w:top w:val="single" w:sz="6" w:space="0" w:color="000000"/>
              <w:left w:val="single" w:sz="6" w:space="0" w:color="000000"/>
              <w:bottom w:val="single" w:sz="6" w:space="0" w:color="000000"/>
              <w:right w:val="single" w:sz="6" w:space="0" w:color="000000"/>
            </w:tcBorders>
          </w:tcPr>
          <w:p w:rsidR="00CC0D65" w:rsidRDefault="00A36885">
            <w:pPr>
              <w:pStyle w:val="TableParagraph"/>
              <w:spacing w:before="47"/>
              <w:ind w:right="1"/>
              <w:jc w:val="center"/>
              <w:rPr>
                <w:sz w:val="20"/>
              </w:rPr>
            </w:pPr>
            <w:r>
              <w:rPr>
                <w:w w:val="103"/>
                <w:sz w:val="20"/>
              </w:rPr>
              <w:t>N</w:t>
            </w:r>
          </w:p>
        </w:tc>
        <w:tc>
          <w:tcPr>
            <w:tcW w:w="980" w:type="dxa"/>
            <w:tcBorders>
              <w:top w:val="single" w:sz="6" w:space="0" w:color="000000"/>
              <w:left w:val="single" w:sz="6" w:space="0" w:color="000000"/>
              <w:bottom w:val="single" w:sz="6" w:space="0" w:color="000000"/>
              <w:right w:val="single" w:sz="6" w:space="0" w:color="000000"/>
            </w:tcBorders>
          </w:tcPr>
          <w:p w:rsidR="00CC0D65" w:rsidRDefault="00A36885">
            <w:pPr>
              <w:pStyle w:val="TableParagraph"/>
              <w:spacing w:before="47"/>
              <w:ind w:left="199" w:right="200"/>
              <w:jc w:val="center"/>
              <w:rPr>
                <w:sz w:val="20"/>
              </w:rPr>
            </w:pPr>
            <w:r>
              <w:rPr>
                <w:w w:val="105"/>
                <w:sz w:val="20"/>
              </w:rPr>
              <w:t>Mean</w:t>
            </w:r>
          </w:p>
        </w:tc>
        <w:tc>
          <w:tcPr>
            <w:tcW w:w="816" w:type="dxa"/>
            <w:tcBorders>
              <w:top w:val="single" w:sz="6" w:space="0" w:color="000000"/>
              <w:left w:val="single" w:sz="6" w:space="0" w:color="000000"/>
              <w:bottom w:val="single" w:sz="6" w:space="0" w:color="000000"/>
            </w:tcBorders>
          </w:tcPr>
          <w:p w:rsidR="00CC0D65" w:rsidRDefault="00A36885">
            <w:pPr>
              <w:pStyle w:val="TableParagraph"/>
              <w:spacing w:before="47"/>
              <w:ind w:left="185" w:right="194"/>
              <w:jc w:val="center"/>
              <w:rPr>
                <w:sz w:val="20"/>
              </w:rPr>
            </w:pPr>
            <w:r>
              <w:rPr>
                <w:sz w:val="20"/>
              </w:rPr>
              <w:t>S.D.</w:t>
            </w:r>
          </w:p>
        </w:tc>
      </w:tr>
      <w:tr w:rsidR="00CC0D65">
        <w:trPr>
          <w:trHeight w:val="313"/>
        </w:trPr>
        <w:tc>
          <w:tcPr>
            <w:tcW w:w="2264" w:type="dxa"/>
            <w:tcBorders>
              <w:top w:val="single" w:sz="6" w:space="0" w:color="000000"/>
              <w:right w:val="single" w:sz="6" w:space="0" w:color="000000"/>
            </w:tcBorders>
          </w:tcPr>
          <w:p w:rsidR="00CC0D65" w:rsidRDefault="00A36885">
            <w:pPr>
              <w:pStyle w:val="TableParagraph"/>
              <w:spacing w:before="47"/>
              <w:ind w:left="751" w:right="738"/>
              <w:jc w:val="center"/>
              <w:rPr>
                <w:sz w:val="20"/>
              </w:rPr>
            </w:pPr>
            <w:r>
              <w:rPr>
                <w:w w:val="105"/>
                <w:sz w:val="20"/>
              </w:rPr>
              <w:t>Gender</w:t>
            </w:r>
          </w:p>
        </w:tc>
        <w:tc>
          <w:tcPr>
            <w:tcW w:w="905" w:type="dxa"/>
            <w:tcBorders>
              <w:top w:val="single" w:sz="6" w:space="0" w:color="000000"/>
              <w:left w:val="single" w:sz="6" w:space="0" w:color="000000"/>
              <w:right w:val="single" w:sz="6" w:space="0" w:color="000000"/>
            </w:tcBorders>
          </w:tcPr>
          <w:p w:rsidR="00CC0D65" w:rsidRDefault="00CC0D65">
            <w:pPr>
              <w:pStyle w:val="TableParagraph"/>
              <w:rPr>
                <w:rFonts w:ascii="Times New Roman"/>
                <w:sz w:val="20"/>
              </w:rPr>
            </w:pPr>
          </w:p>
        </w:tc>
        <w:tc>
          <w:tcPr>
            <w:tcW w:w="980" w:type="dxa"/>
            <w:tcBorders>
              <w:top w:val="single" w:sz="6" w:space="0" w:color="000000"/>
              <w:left w:val="single" w:sz="6" w:space="0" w:color="000000"/>
              <w:right w:val="single" w:sz="6" w:space="0" w:color="000000"/>
            </w:tcBorders>
          </w:tcPr>
          <w:p w:rsidR="00CC0D65" w:rsidRDefault="00CC0D65">
            <w:pPr>
              <w:pStyle w:val="TableParagraph"/>
              <w:rPr>
                <w:rFonts w:ascii="Times New Roman"/>
                <w:sz w:val="20"/>
              </w:rPr>
            </w:pPr>
          </w:p>
        </w:tc>
        <w:tc>
          <w:tcPr>
            <w:tcW w:w="816" w:type="dxa"/>
            <w:tcBorders>
              <w:top w:val="single" w:sz="6" w:space="0" w:color="000000"/>
              <w:left w:val="single" w:sz="6" w:space="0" w:color="000000"/>
            </w:tcBorders>
          </w:tcPr>
          <w:p w:rsidR="00CC0D65" w:rsidRDefault="00CC0D65">
            <w:pPr>
              <w:pStyle w:val="TableParagraph"/>
              <w:rPr>
                <w:rFonts w:ascii="Times New Roman"/>
                <w:sz w:val="20"/>
              </w:rPr>
            </w:pPr>
          </w:p>
        </w:tc>
      </w:tr>
      <w:tr w:rsidR="00CC0D65">
        <w:trPr>
          <w:trHeight w:val="313"/>
        </w:trPr>
        <w:tc>
          <w:tcPr>
            <w:tcW w:w="2264" w:type="dxa"/>
            <w:tcBorders>
              <w:right w:val="single" w:sz="6" w:space="0" w:color="000000"/>
            </w:tcBorders>
          </w:tcPr>
          <w:p w:rsidR="00CC0D65" w:rsidRDefault="00A36885">
            <w:pPr>
              <w:pStyle w:val="TableParagraph"/>
              <w:spacing w:before="45"/>
              <w:ind w:left="764" w:right="589"/>
              <w:jc w:val="center"/>
              <w:rPr>
                <w:b/>
                <w:sz w:val="20"/>
              </w:rPr>
            </w:pPr>
            <w:r>
              <w:rPr>
                <w:b/>
                <w:w w:val="110"/>
                <w:sz w:val="20"/>
              </w:rPr>
              <w:t>Male</w:t>
            </w:r>
          </w:p>
        </w:tc>
        <w:tc>
          <w:tcPr>
            <w:tcW w:w="905" w:type="dxa"/>
            <w:tcBorders>
              <w:left w:val="single" w:sz="6" w:space="0" w:color="000000"/>
              <w:right w:val="single" w:sz="6" w:space="0" w:color="000000"/>
            </w:tcBorders>
          </w:tcPr>
          <w:p w:rsidR="00CC0D65" w:rsidRDefault="00A36885">
            <w:pPr>
              <w:pStyle w:val="TableParagraph"/>
              <w:spacing w:before="45"/>
              <w:ind w:right="172"/>
              <w:jc w:val="right"/>
              <w:rPr>
                <w:b/>
                <w:sz w:val="20"/>
              </w:rPr>
            </w:pPr>
            <w:r>
              <w:rPr>
                <w:b/>
                <w:sz w:val="20"/>
              </w:rPr>
              <w:t>926</w:t>
            </w:r>
          </w:p>
        </w:tc>
        <w:tc>
          <w:tcPr>
            <w:tcW w:w="980" w:type="dxa"/>
            <w:tcBorders>
              <w:left w:val="single" w:sz="6" w:space="0" w:color="000000"/>
              <w:right w:val="single" w:sz="6" w:space="0" w:color="000000"/>
            </w:tcBorders>
          </w:tcPr>
          <w:p w:rsidR="00CC0D65" w:rsidRDefault="00A36885">
            <w:pPr>
              <w:pStyle w:val="TableParagraph"/>
              <w:spacing w:before="45"/>
              <w:ind w:left="199" w:right="200"/>
              <w:jc w:val="center"/>
              <w:rPr>
                <w:b/>
                <w:sz w:val="20"/>
              </w:rPr>
            </w:pPr>
            <w:r>
              <w:rPr>
                <w:b/>
                <w:sz w:val="20"/>
              </w:rPr>
              <w:t>12.1</w:t>
            </w:r>
          </w:p>
        </w:tc>
        <w:tc>
          <w:tcPr>
            <w:tcW w:w="816" w:type="dxa"/>
            <w:tcBorders>
              <w:left w:val="single" w:sz="6" w:space="0" w:color="000000"/>
            </w:tcBorders>
          </w:tcPr>
          <w:p w:rsidR="00CC0D65" w:rsidRDefault="00A36885">
            <w:pPr>
              <w:pStyle w:val="TableParagraph"/>
              <w:spacing w:before="45"/>
              <w:ind w:left="183" w:right="194"/>
              <w:jc w:val="center"/>
              <w:rPr>
                <w:b/>
                <w:sz w:val="20"/>
              </w:rPr>
            </w:pPr>
            <w:r>
              <w:rPr>
                <w:b/>
                <w:sz w:val="20"/>
              </w:rPr>
              <w:t>5.9</w:t>
            </w:r>
          </w:p>
        </w:tc>
      </w:tr>
      <w:tr w:rsidR="00CC0D65">
        <w:trPr>
          <w:trHeight w:val="313"/>
        </w:trPr>
        <w:tc>
          <w:tcPr>
            <w:tcW w:w="2264" w:type="dxa"/>
            <w:tcBorders>
              <w:right w:val="single" w:sz="6" w:space="0" w:color="000000"/>
            </w:tcBorders>
          </w:tcPr>
          <w:p w:rsidR="00CC0D65" w:rsidRDefault="00A36885">
            <w:pPr>
              <w:pStyle w:val="TableParagraph"/>
              <w:spacing w:before="47"/>
              <w:ind w:left="855"/>
              <w:rPr>
                <w:b/>
                <w:sz w:val="20"/>
              </w:rPr>
            </w:pPr>
            <w:r>
              <w:rPr>
                <w:b/>
                <w:w w:val="105"/>
                <w:sz w:val="20"/>
              </w:rPr>
              <w:t>Female</w:t>
            </w:r>
          </w:p>
        </w:tc>
        <w:tc>
          <w:tcPr>
            <w:tcW w:w="905" w:type="dxa"/>
            <w:tcBorders>
              <w:left w:val="single" w:sz="6" w:space="0" w:color="000000"/>
              <w:right w:val="single" w:sz="6" w:space="0" w:color="000000"/>
            </w:tcBorders>
          </w:tcPr>
          <w:p w:rsidR="00CC0D65" w:rsidRDefault="00A36885">
            <w:pPr>
              <w:pStyle w:val="TableParagraph"/>
              <w:spacing w:before="47"/>
              <w:ind w:right="172"/>
              <w:jc w:val="right"/>
              <w:rPr>
                <w:b/>
                <w:sz w:val="20"/>
              </w:rPr>
            </w:pPr>
            <w:r>
              <w:rPr>
                <w:b/>
                <w:sz w:val="20"/>
              </w:rPr>
              <w:t>1406</w:t>
            </w:r>
          </w:p>
        </w:tc>
        <w:tc>
          <w:tcPr>
            <w:tcW w:w="980" w:type="dxa"/>
            <w:tcBorders>
              <w:left w:val="single" w:sz="6" w:space="0" w:color="000000"/>
              <w:right w:val="single" w:sz="6" w:space="0" w:color="000000"/>
            </w:tcBorders>
          </w:tcPr>
          <w:p w:rsidR="00CC0D65" w:rsidRDefault="00A36885">
            <w:pPr>
              <w:pStyle w:val="TableParagraph"/>
              <w:spacing w:before="47"/>
              <w:ind w:left="199" w:right="200"/>
              <w:jc w:val="center"/>
              <w:rPr>
                <w:b/>
                <w:sz w:val="20"/>
              </w:rPr>
            </w:pPr>
            <w:r>
              <w:rPr>
                <w:b/>
                <w:sz w:val="20"/>
              </w:rPr>
              <w:t>13.7</w:t>
            </w:r>
          </w:p>
        </w:tc>
        <w:tc>
          <w:tcPr>
            <w:tcW w:w="816" w:type="dxa"/>
            <w:tcBorders>
              <w:left w:val="single" w:sz="6" w:space="0" w:color="000000"/>
            </w:tcBorders>
          </w:tcPr>
          <w:p w:rsidR="00CC0D65" w:rsidRDefault="00A36885">
            <w:pPr>
              <w:pStyle w:val="TableParagraph"/>
              <w:spacing w:before="47"/>
              <w:ind w:left="183" w:right="194"/>
              <w:jc w:val="center"/>
              <w:rPr>
                <w:b/>
                <w:sz w:val="20"/>
              </w:rPr>
            </w:pPr>
            <w:r>
              <w:rPr>
                <w:b/>
                <w:sz w:val="20"/>
              </w:rPr>
              <w:t>6.6</w:t>
            </w:r>
          </w:p>
        </w:tc>
      </w:tr>
      <w:tr w:rsidR="00CC0D65">
        <w:trPr>
          <w:trHeight w:val="311"/>
        </w:trPr>
        <w:tc>
          <w:tcPr>
            <w:tcW w:w="2264" w:type="dxa"/>
            <w:tcBorders>
              <w:right w:val="single" w:sz="6" w:space="0" w:color="000000"/>
            </w:tcBorders>
          </w:tcPr>
          <w:p w:rsidR="00CC0D65" w:rsidRDefault="00A36885">
            <w:pPr>
              <w:pStyle w:val="TableParagraph"/>
              <w:spacing w:before="45"/>
              <w:ind w:left="754" w:right="738"/>
              <w:jc w:val="center"/>
              <w:rPr>
                <w:sz w:val="20"/>
              </w:rPr>
            </w:pPr>
            <w:r>
              <w:rPr>
                <w:sz w:val="20"/>
              </w:rPr>
              <w:t>Age</w:t>
            </w:r>
          </w:p>
        </w:tc>
        <w:tc>
          <w:tcPr>
            <w:tcW w:w="905" w:type="dxa"/>
            <w:tcBorders>
              <w:left w:val="single" w:sz="6" w:space="0" w:color="000000"/>
              <w:right w:val="single" w:sz="6" w:space="0" w:color="000000"/>
            </w:tcBorders>
          </w:tcPr>
          <w:p w:rsidR="00CC0D65" w:rsidRDefault="00CC0D65">
            <w:pPr>
              <w:pStyle w:val="TableParagraph"/>
              <w:rPr>
                <w:rFonts w:ascii="Times New Roman"/>
                <w:sz w:val="20"/>
              </w:rPr>
            </w:pPr>
          </w:p>
        </w:tc>
        <w:tc>
          <w:tcPr>
            <w:tcW w:w="980" w:type="dxa"/>
            <w:tcBorders>
              <w:left w:val="single" w:sz="6" w:space="0" w:color="000000"/>
              <w:right w:val="single" w:sz="6" w:space="0" w:color="000000"/>
            </w:tcBorders>
          </w:tcPr>
          <w:p w:rsidR="00CC0D65" w:rsidRDefault="00CC0D65">
            <w:pPr>
              <w:pStyle w:val="TableParagraph"/>
              <w:rPr>
                <w:rFonts w:ascii="Times New Roman"/>
                <w:sz w:val="20"/>
              </w:rPr>
            </w:pPr>
          </w:p>
        </w:tc>
        <w:tc>
          <w:tcPr>
            <w:tcW w:w="816" w:type="dxa"/>
            <w:tcBorders>
              <w:left w:val="single" w:sz="6" w:space="0" w:color="000000"/>
            </w:tcBorders>
          </w:tcPr>
          <w:p w:rsidR="00CC0D65" w:rsidRDefault="00CC0D65">
            <w:pPr>
              <w:pStyle w:val="TableParagraph"/>
              <w:rPr>
                <w:rFonts w:ascii="Times New Roman"/>
                <w:sz w:val="20"/>
              </w:rPr>
            </w:pPr>
          </w:p>
        </w:tc>
      </w:tr>
      <w:tr w:rsidR="00CC0D65">
        <w:trPr>
          <w:trHeight w:val="312"/>
        </w:trPr>
        <w:tc>
          <w:tcPr>
            <w:tcW w:w="2264" w:type="dxa"/>
            <w:tcBorders>
              <w:right w:val="single" w:sz="6" w:space="0" w:color="000000"/>
            </w:tcBorders>
          </w:tcPr>
          <w:p w:rsidR="00CC0D65" w:rsidRDefault="00A36885">
            <w:pPr>
              <w:pStyle w:val="TableParagraph"/>
              <w:spacing w:before="45"/>
              <w:ind w:left="764" w:right="586"/>
              <w:jc w:val="center"/>
              <w:rPr>
                <w:b/>
                <w:sz w:val="20"/>
              </w:rPr>
            </w:pPr>
            <w:r>
              <w:rPr>
                <w:b/>
                <w:sz w:val="20"/>
              </w:rPr>
              <w:t>18-29</w:t>
            </w:r>
          </w:p>
        </w:tc>
        <w:tc>
          <w:tcPr>
            <w:tcW w:w="905" w:type="dxa"/>
            <w:tcBorders>
              <w:left w:val="single" w:sz="6" w:space="0" w:color="000000"/>
              <w:right w:val="single" w:sz="6" w:space="0" w:color="000000"/>
            </w:tcBorders>
          </w:tcPr>
          <w:p w:rsidR="00CC0D65" w:rsidRDefault="00A36885">
            <w:pPr>
              <w:pStyle w:val="TableParagraph"/>
              <w:spacing w:before="45"/>
              <w:ind w:right="172"/>
              <w:jc w:val="right"/>
              <w:rPr>
                <w:b/>
                <w:sz w:val="20"/>
              </w:rPr>
            </w:pPr>
            <w:r>
              <w:rPr>
                <w:b/>
                <w:sz w:val="20"/>
              </w:rPr>
              <w:t>645</w:t>
            </w:r>
          </w:p>
        </w:tc>
        <w:tc>
          <w:tcPr>
            <w:tcW w:w="980" w:type="dxa"/>
            <w:tcBorders>
              <w:left w:val="single" w:sz="6" w:space="0" w:color="000000"/>
              <w:right w:val="single" w:sz="6" w:space="0" w:color="000000"/>
            </w:tcBorders>
          </w:tcPr>
          <w:p w:rsidR="00CC0D65" w:rsidRDefault="00A36885">
            <w:pPr>
              <w:pStyle w:val="TableParagraph"/>
              <w:spacing w:before="45"/>
              <w:ind w:left="199" w:right="200"/>
              <w:jc w:val="center"/>
              <w:rPr>
                <w:b/>
                <w:sz w:val="20"/>
              </w:rPr>
            </w:pPr>
            <w:r>
              <w:rPr>
                <w:b/>
                <w:sz w:val="20"/>
              </w:rPr>
              <w:t>14.2</w:t>
            </w:r>
          </w:p>
        </w:tc>
        <w:tc>
          <w:tcPr>
            <w:tcW w:w="816" w:type="dxa"/>
            <w:tcBorders>
              <w:left w:val="single" w:sz="6" w:space="0" w:color="000000"/>
            </w:tcBorders>
          </w:tcPr>
          <w:p w:rsidR="00CC0D65" w:rsidRDefault="00A36885">
            <w:pPr>
              <w:pStyle w:val="TableParagraph"/>
              <w:spacing w:before="45"/>
              <w:ind w:left="183" w:right="194"/>
              <w:jc w:val="center"/>
              <w:rPr>
                <w:b/>
                <w:sz w:val="20"/>
              </w:rPr>
            </w:pPr>
            <w:r>
              <w:rPr>
                <w:b/>
                <w:sz w:val="20"/>
              </w:rPr>
              <w:t>6.2</w:t>
            </w:r>
          </w:p>
        </w:tc>
      </w:tr>
      <w:tr w:rsidR="00CC0D65">
        <w:trPr>
          <w:trHeight w:val="312"/>
        </w:trPr>
        <w:tc>
          <w:tcPr>
            <w:tcW w:w="2264" w:type="dxa"/>
            <w:tcBorders>
              <w:right w:val="single" w:sz="6" w:space="0" w:color="000000"/>
            </w:tcBorders>
          </w:tcPr>
          <w:p w:rsidR="00CC0D65" w:rsidRDefault="00A36885">
            <w:pPr>
              <w:pStyle w:val="TableParagraph"/>
              <w:spacing w:before="46"/>
              <w:ind w:left="764" w:right="586"/>
              <w:jc w:val="center"/>
              <w:rPr>
                <w:b/>
                <w:sz w:val="20"/>
              </w:rPr>
            </w:pPr>
            <w:r>
              <w:rPr>
                <w:b/>
                <w:sz w:val="20"/>
              </w:rPr>
              <w:t>30-44</w:t>
            </w:r>
          </w:p>
        </w:tc>
        <w:tc>
          <w:tcPr>
            <w:tcW w:w="905" w:type="dxa"/>
            <w:tcBorders>
              <w:left w:val="single" w:sz="6" w:space="0" w:color="000000"/>
              <w:right w:val="single" w:sz="6" w:space="0" w:color="000000"/>
            </w:tcBorders>
          </w:tcPr>
          <w:p w:rsidR="00CC0D65" w:rsidRDefault="00A36885">
            <w:pPr>
              <w:pStyle w:val="TableParagraph"/>
              <w:spacing w:before="46"/>
              <w:ind w:right="172"/>
              <w:jc w:val="right"/>
              <w:rPr>
                <w:b/>
                <w:sz w:val="20"/>
              </w:rPr>
            </w:pPr>
            <w:r>
              <w:rPr>
                <w:b/>
                <w:sz w:val="20"/>
              </w:rPr>
              <w:t>750</w:t>
            </w:r>
          </w:p>
        </w:tc>
        <w:tc>
          <w:tcPr>
            <w:tcW w:w="980" w:type="dxa"/>
            <w:tcBorders>
              <w:left w:val="single" w:sz="6" w:space="0" w:color="000000"/>
              <w:right w:val="single" w:sz="6" w:space="0" w:color="000000"/>
            </w:tcBorders>
          </w:tcPr>
          <w:p w:rsidR="00CC0D65" w:rsidRDefault="00A36885">
            <w:pPr>
              <w:pStyle w:val="TableParagraph"/>
              <w:spacing w:before="46"/>
              <w:ind w:left="199" w:right="200"/>
              <w:jc w:val="center"/>
              <w:rPr>
                <w:b/>
                <w:sz w:val="20"/>
              </w:rPr>
            </w:pPr>
            <w:r>
              <w:rPr>
                <w:b/>
                <w:sz w:val="20"/>
              </w:rPr>
              <w:t>13.0</w:t>
            </w:r>
          </w:p>
        </w:tc>
        <w:tc>
          <w:tcPr>
            <w:tcW w:w="816" w:type="dxa"/>
            <w:tcBorders>
              <w:left w:val="single" w:sz="6" w:space="0" w:color="000000"/>
            </w:tcBorders>
          </w:tcPr>
          <w:p w:rsidR="00CC0D65" w:rsidRDefault="00A36885">
            <w:pPr>
              <w:pStyle w:val="TableParagraph"/>
              <w:spacing w:before="46"/>
              <w:ind w:left="183" w:right="194"/>
              <w:jc w:val="center"/>
              <w:rPr>
                <w:b/>
                <w:sz w:val="20"/>
              </w:rPr>
            </w:pPr>
            <w:r>
              <w:rPr>
                <w:b/>
                <w:sz w:val="20"/>
              </w:rPr>
              <w:t>6.2</w:t>
            </w:r>
          </w:p>
        </w:tc>
      </w:tr>
      <w:tr w:rsidR="00CC0D65">
        <w:trPr>
          <w:trHeight w:val="311"/>
        </w:trPr>
        <w:tc>
          <w:tcPr>
            <w:tcW w:w="2264" w:type="dxa"/>
            <w:tcBorders>
              <w:right w:val="single" w:sz="6" w:space="0" w:color="000000"/>
            </w:tcBorders>
          </w:tcPr>
          <w:p w:rsidR="00CC0D65" w:rsidRDefault="00A36885">
            <w:pPr>
              <w:pStyle w:val="TableParagraph"/>
              <w:spacing w:before="45"/>
              <w:ind w:left="764" w:right="586"/>
              <w:jc w:val="center"/>
              <w:rPr>
                <w:b/>
                <w:sz w:val="20"/>
              </w:rPr>
            </w:pPr>
            <w:r>
              <w:rPr>
                <w:b/>
                <w:sz w:val="20"/>
              </w:rPr>
              <w:t>45-54</w:t>
            </w:r>
          </w:p>
        </w:tc>
        <w:tc>
          <w:tcPr>
            <w:tcW w:w="905" w:type="dxa"/>
            <w:tcBorders>
              <w:left w:val="single" w:sz="6" w:space="0" w:color="000000"/>
              <w:right w:val="single" w:sz="6" w:space="0" w:color="000000"/>
            </w:tcBorders>
          </w:tcPr>
          <w:p w:rsidR="00CC0D65" w:rsidRDefault="00A36885">
            <w:pPr>
              <w:pStyle w:val="TableParagraph"/>
              <w:spacing w:before="45"/>
              <w:ind w:right="172"/>
              <w:jc w:val="right"/>
              <w:rPr>
                <w:b/>
                <w:sz w:val="20"/>
              </w:rPr>
            </w:pPr>
            <w:r>
              <w:rPr>
                <w:b/>
                <w:sz w:val="20"/>
              </w:rPr>
              <w:t>285</w:t>
            </w:r>
          </w:p>
        </w:tc>
        <w:tc>
          <w:tcPr>
            <w:tcW w:w="980" w:type="dxa"/>
            <w:tcBorders>
              <w:left w:val="single" w:sz="6" w:space="0" w:color="000000"/>
              <w:right w:val="single" w:sz="6" w:space="0" w:color="000000"/>
            </w:tcBorders>
          </w:tcPr>
          <w:p w:rsidR="00CC0D65" w:rsidRDefault="00A36885">
            <w:pPr>
              <w:pStyle w:val="TableParagraph"/>
              <w:spacing w:before="45"/>
              <w:ind w:left="199" w:right="200"/>
              <w:jc w:val="center"/>
              <w:rPr>
                <w:b/>
                <w:sz w:val="20"/>
              </w:rPr>
            </w:pPr>
            <w:r>
              <w:rPr>
                <w:b/>
                <w:sz w:val="20"/>
              </w:rPr>
              <w:t>12.6</w:t>
            </w:r>
          </w:p>
        </w:tc>
        <w:tc>
          <w:tcPr>
            <w:tcW w:w="816" w:type="dxa"/>
            <w:tcBorders>
              <w:left w:val="single" w:sz="6" w:space="0" w:color="000000"/>
            </w:tcBorders>
          </w:tcPr>
          <w:p w:rsidR="00CC0D65" w:rsidRDefault="00A36885">
            <w:pPr>
              <w:pStyle w:val="TableParagraph"/>
              <w:spacing w:before="45"/>
              <w:ind w:left="183" w:right="194"/>
              <w:jc w:val="center"/>
              <w:rPr>
                <w:b/>
                <w:sz w:val="20"/>
              </w:rPr>
            </w:pPr>
            <w:r>
              <w:rPr>
                <w:b/>
                <w:sz w:val="20"/>
              </w:rPr>
              <w:t>6.1</w:t>
            </w:r>
          </w:p>
        </w:tc>
      </w:tr>
      <w:tr w:rsidR="00CC0D65">
        <w:trPr>
          <w:trHeight w:val="311"/>
        </w:trPr>
        <w:tc>
          <w:tcPr>
            <w:tcW w:w="2264" w:type="dxa"/>
            <w:tcBorders>
              <w:right w:val="single" w:sz="6" w:space="0" w:color="000000"/>
            </w:tcBorders>
          </w:tcPr>
          <w:p w:rsidR="00CC0D65" w:rsidRDefault="00A36885">
            <w:pPr>
              <w:pStyle w:val="TableParagraph"/>
              <w:spacing w:before="45"/>
              <w:ind w:left="764" w:right="586"/>
              <w:jc w:val="center"/>
              <w:rPr>
                <w:b/>
                <w:sz w:val="20"/>
              </w:rPr>
            </w:pPr>
            <w:r>
              <w:rPr>
                <w:b/>
                <w:sz w:val="20"/>
              </w:rPr>
              <w:t>55-64</w:t>
            </w:r>
          </w:p>
        </w:tc>
        <w:tc>
          <w:tcPr>
            <w:tcW w:w="905" w:type="dxa"/>
            <w:tcBorders>
              <w:left w:val="single" w:sz="6" w:space="0" w:color="000000"/>
              <w:right w:val="single" w:sz="6" w:space="0" w:color="000000"/>
            </w:tcBorders>
          </w:tcPr>
          <w:p w:rsidR="00CC0D65" w:rsidRDefault="00A36885">
            <w:pPr>
              <w:pStyle w:val="TableParagraph"/>
              <w:spacing w:before="45"/>
              <w:ind w:right="172"/>
              <w:jc w:val="right"/>
              <w:rPr>
                <w:b/>
                <w:sz w:val="20"/>
              </w:rPr>
            </w:pPr>
            <w:r>
              <w:rPr>
                <w:b/>
                <w:sz w:val="20"/>
              </w:rPr>
              <w:t>282</w:t>
            </w:r>
          </w:p>
        </w:tc>
        <w:tc>
          <w:tcPr>
            <w:tcW w:w="980" w:type="dxa"/>
            <w:tcBorders>
              <w:left w:val="single" w:sz="6" w:space="0" w:color="000000"/>
              <w:right w:val="single" w:sz="6" w:space="0" w:color="000000"/>
            </w:tcBorders>
          </w:tcPr>
          <w:p w:rsidR="00CC0D65" w:rsidRDefault="00A36885">
            <w:pPr>
              <w:pStyle w:val="TableParagraph"/>
              <w:spacing w:before="45"/>
              <w:ind w:left="199" w:right="200"/>
              <w:jc w:val="center"/>
              <w:rPr>
                <w:b/>
                <w:sz w:val="20"/>
              </w:rPr>
            </w:pPr>
            <w:r>
              <w:rPr>
                <w:b/>
                <w:sz w:val="20"/>
              </w:rPr>
              <w:t>11.9</w:t>
            </w:r>
          </w:p>
        </w:tc>
        <w:tc>
          <w:tcPr>
            <w:tcW w:w="816" w:type="dxa"/>
            <w:tcBorders>
              <w:left w:val="single" w:sz="6" w:space="0" w:color="000000"/>
            </w:tcBorders>
          </w:tcPr>
          <w:p w:rsidR="00CC0D65" w:rsidRDefault="00A36885">
            <w:pPr>
              <w:pStyle w:val="TableParagraph"/>
              <w:spacing w:before="45"/>
              <w:ind w:left="183" w:right="194"/>
              <w:jc w:val="center"/>
              <w:rPr>
                <w:b/>
                <w:sz w:val="20"/>
              </w:rPr>
            </w:pPr>
            <w:r>
              <w:rPr>
                <w:b/>
                <w:sz w:val="20"/>
              </w:rPr>
              <w:t>6.9</w:t>
            </w:r>
          </w:p>
        </w:tc>
      </w:tr>
      <w:tr w:rsidR="00CC0D65">
        <w:trPr>
          <w:trHeight w:val="313"/>
        </w:trPr>
        <w:tc>
          <w:tcPr>
            <w:tcW w:w="2264" w:type="dxa"/>
            <w:tcBorders>
              <w:right w:val="single" w:sz="6" w:space="0" w:color="000000"/>
            </w:tcBorders>
          </w:tcPr>
          <w:p w:rsidR="00CC0D65" w:rsidRDefault="00A36885">
            <w:pPr>
              <w:pStyle w:val="TableParagraph"/>
              <w:spacing w:before="45"/>
              <w:ind w:left="715"/>
              <w:rPr>
                <w:b/>
                <w:sz w:val="20"/>
              </w:rPr>
            </w:pPr>
            <w:r>
              <w:rPr>
                <w:b/>
                <w:w w:val="105"/>
                <w:sz w:val="20"/>
              </w:rPr>
              <w:t>65 &amp; older</w:t>
            </w:r>
          </w:p>
        </w:tc>
        <w:tc>
          <w:tcPr>
            <w:tcW w:w="905" w:type="dxa"/>
            <w:tcBorders>
              <w:left w:val="single" w:sz="6" w:space="0" w:color="000000"/>
              <w:right w:val="single" w:sz="6" w:space="0" w:color="000000"/>
            </w:tcBorders>
          </w:tcPr>
          <w:p w:rsidR="00CC0D65" w:rsidRDefault="00A36885">
            <w:pPr>
              <w:pStyle w:val="TableParagraph"/>
              <w:spacing w:before="45"/>
              <w:ind w:right="172"/>
              <w:jc w:val="right"/>
              <w:rPr>
                <w:b/>
                <w:sz w:val="20"/>
              </w:rPr>
            </w:pPr>
            <w:r>
              <w:rPr>
                <w:b/>
                <w:sz w:val="20"/>
              </w:rPr>
              <w:t>296</w:t>
            </w:r>
          </w:p>
        </w:tc>
        <w:tc>
          <w:tcPr>
            <w:tcW w:w="980" w:type="dxa"/>
            <w:tcBorders>
              <w:left w:val="single" w:sz="6" w:space="0" w:color="000000"/>
              <w:right w:val="single" w:sz="6" w:space="0" w:color="000000"/>
            </w:tcBorders>
          </w:tcPr>
          <w:p w:rsidR="00CC0D65" w:rsidRDefault="00A36885">
            <w:pPr>
              <w:pStyle w:val="TableParagraph"/>
              <w:spacing w:before="45"/>
              <w:ind w:left="199" w:right="200"/>
              <w:jc w:val="center"/>
              <w:rPr>
                <w:b/>
                <w:sz w:val="20"/>
              </w:rPr>
            </w:pPr>
            <w:r>
              <w:rPr>
                <w:b/>
                <w:sz w:val="20"/>
              </w:rPr>
              <w:t>12.0</w:t>
            </w:r>
          </w:p>
        </w:tc>
        <w:tc>
          <w:tcPr>
            <w:tcW w:w="816" w:type="dxa"/>
            <w:tcBorders>
              <w:left w:val="single" w:sz="6" w:space="0" w:color="000000"/>
            </w:tcBorders>
          </w:tcPr>
          <w:p w:rsidR="00CC0D65" w:rsidRDefault="00A36885">
            <w:pPr>
              <w:pStyle w:val="TableParagraph"/>
              <w:spacing w:before="45"/>
              <w:ind w:left="183" w:right="194"/>
              <w:jc w:val="center"/>
              <w:rPr>
                <w:b/>
                <w:sz w:val="20"/>
              </w:rPr>
            </w:pPr>
            <w:r>
              <w:rPr>
                <w:b/>
                <w:sz w:val="20"/>
              </w:rPr>
              <w:t>6.3</w:t>
            </w:r>
          </w:p>
        </w:tc>
      </w:tr>
      <w:tr w:rsidR="00CC0D65">
        <w:trPr>
          <w:trHeight w:val="313"/>
        </w:trPr>
        <w:tc>
          <w:tcPr>
            <w:tcW w:w="2264" w:type="dxa"/>
            <w:tcBorders>
              <w:right w:val="single" w:sz="6" w:space="0" w:color="000000"/>
            </w:tcBorders>
          </w:tcPr>
          <w:p w:rsidR="00CC0D65" w:rsidRDefault="00A36885">
            <w:pPr>
              <w:pStyle w:val="TableParagraph"/>
              <w:spacing w:before="47"/>
              <w:ind w:left="751" w:right="738"/>
              <w:jc w:val="center"/>
              <w:rPr>
                <w:sz w:val="20"/>
              </w:rPr>
            </w:pPr>
            <w:r>
              <w:rPr>
                <w:sz w:val="20"/>
              </w:rPr>
              <w:t>Race</w:t>
            </w:r>
          </w:p>
        </w:tc>
        <w:tc>
          <w:tcPr>
            <w:tcW w:w="905" w:type="dxa"/>
            <w:tcBorders>
              <w:left w:val="single" w:sz="6" w:space="0" w:color="000000"/>
              <w:right w:val="single" w:sz="6" w:space="0" w:color="000000"/>
            </w:tcBorders>
          </w:tcPr>
          <w:p w:rsidR="00CC0D65" w:rsidRDefault="00CC0D65">
            <w:pPr>
              <w:pStyle w:val="TableParagraph"/>
              <w:rPr>
                <w:rFonts w:ascii="Times New Roman"/>
                <w:sz w:val="20"/>
              </w:rPr>
            </w:pPr>
          </w:p>
        </w:tc>
        <w:tc>
          <w:tcPr>
            <w:tcW w:w="980" w:type="dxa"/>
            <w:tcBorders>
              <w:left w:val="single" w:sz="6" w:space="0" w:color="000000"/>
              <w:right w:val="single" w:sz="6" w:space="0" w:color="000000"/>
            </w:tcBorders>
          </w:tcPr>
          <w:p w:rsidR="00CC0D65" w:rsidRDefault="00CC0D65">
            <w:pPr>
              <w:pStyle w:val="TableParagraph"/>
              <w:rPr>
                <w:rFonts w:ascii="Times New Roman"/>
                <w:sz w:val="20"/>
              </w:rPr>
            </w:pPr>
          </w:p>
        </w:tc>
        <w:tc>
          <w:tcPr>
            <w:tcW w:w="816" w:type="dxa"/>
            <w:tcBorders>
              <w:left w:val="single" w:sz="6" w:space="0" w:color="000000"/>
            </w:tcBorders>
          </w:tcPr>
          <w:p w:rsidR="00CC0D65" w:rsidRDefault="00CC0D65">
            <w:pPr>
              <w:pStyle w:val="TableParagraph"/>
              <w:rPr>
                <w:rFonts w:ascii="Times New Roman"/>
                <w:sz w:val="20"/>
              </w:rPr>
            </w:pPr>
          </w:p>
        </w:tc>
      </w:tr>
      <w:tr w:rsidR="00CC0D65">
        <w:trPr>
          <w:trHeight w:val="311"/>
        </w:trPr>
        <w:tc>
          <w:tcPr>
            <w:tcW w:w="2264" w:type="dxa"/>
            <w:tcBorders>
              <w:right w:val="single" w:sz="6" w:space="0" w:color="000000"/>
            </w:tcBorders>
          </w:tcPr>
          <w:p w:rsidR="00CC0D65" w:rsidRDefault="00A36885">
            <w:pPr>
              <w:pStyle w:val="TableParagraph"/>
              <w:spacing w:before="45"/>
              <w:ind w:left="764" w:right="586"/>
              <w:jc w:val="center"/>
              <w:rPr>
                <w:b/>
                <w:sz w:val="20"/>
              </w:rPr>
            </w:pPr>
            <w:r>
              <w:rPr>
                <w:b/>
                <w:w w:val="110"/>
                <w:sz w:val="20"/>
              </w:rPr>
              <w:t>white</w:t>
            </w:r>
          </w:p>
        </w:tc>
        <w:tc>
          <w:tcPr>
            <w:tcW w:w="905" w:type="dxa"/>
            <w:tcBorders>
              <w:left w:val="single" w:sz="6" w:space="0" w:color="000000"/>
              <w:right w:val="single" w:sz="6" w:space="0" w:color="000000"/>
            </w:tcBorders>
          </w:tcPr>
          <w:p w:rsidR="00CC0D65" w:rsidRDefault="00A36885">
            <w:pPr>
              <w:pStyle w:val="TableParagraph"/>
              <w:spacing w:before="45"/>
              <w:ind w:right="172"/>
              <w:jc w:val="right"/>
              <w:rPr>
                <w:b/>
                <w:sz w:val="20"/>
              </w:rPr>
            </w:pPr>
            <w:r>
              <w:rPr>
                <w:b/>
                <w:sz w:val="20"/>
              </w:rPr>
              <w:t>1924</w:t>
            </w:r>
          </w:p>
        </w:tc>
        <w:tc>
          <w:tcPr>
            <w:tcW w:w="980" w:type="dxa"/>
            <w:tcBorders>
              <w:left w:val="single" w:sz="6" w:space="0" w:color="000000"/>
              <w:right w:val="single" w:sz="6" w:space="0" w:color="000000"/>
            </w:tcBorders>
          </w:tcPr>
          <w:p w:rsidR="00CC0D65" w:rsidRDefault="00A36885">
            <w:pPr>
              <w:pStyle w:val="TableParagraph"/>
              <w:spacing w:before="45"/>
              <w:ind w:left="199" w:right="200"/>
              <w:jc w:val="center"/>
              <w:rPr>
                <w:b/>
                <w:sz w:val="20"/>
              </w:rPr>
            </w:pPr>
            <w:r>
              <w:rPr>
                <w:b/>
                <w:sz w:val="20"/>
              </w:rPr>
              <w:t>12.8</w:t>
            </w:r>
          </w:p>
        </w:tc>
        <w:tc>
          <w:tcPr>
            <w:tcW w:w="816" w:type="dxa"/>
            <w:tcBorders>
              <w:left w:val="single" w:sz="6" w:space="0" w:color="000000"/>
            </w:tcBorders>
          </w:tcPr>
          <w:p w:rsidR="00CC0D65" w:rsidRDefault="00A36885">
            <w:pPr>
              <w:pStyle w:val="TableParagraph"/>
              <w:spacing w:before="45"/>
              <w:ind w:left="183" w:right="194"/>
              <w:jc w:val="center"/>
              <w:rPr>
                <w:b/>
                <w:sz w:val="20"/>
              </w:rPr>
            </w:pPr>
            <w:r>
              <w:rPr>
                <w:b/>
                <w:sz w:val="20"/>
              </w:rPr>
              <w:t>6.2</w:t>
            </w:r>
          </w:p>
        </w:tc>
      </w:tr>
      <w:tr w:rsidR="00CC0D65">
        <w:trPr>
          <w:trHeight w:val="311"/>
        </w:trPr>
        <w:tc>
          <w:tcPr>
            <w:tcW w:w="2264" w:type="dxa"/>
            <w:tcBorders>
              <w:right w:val="single" w:sz="6" w:space="0" w:color="000000"/>
            </w:tcBorders>
          </w:tcPr>
          <w:p w:rsidR="00CC0D65" w:rsidRDefault="00A36885">
            <w:pPr>
              <w:pStyle w:val="TableParagraph"/>
              <w:spacing w:before="45"/>
              <w:ind w:left="789"/>
              <w:rPr>
                <w:b/>
                <w:sz w:val="20"/>
              </w:rPr>
            </w:pPr>
            <w:r>
              <w:rPr>
                <w:b/>
                <w:w w:val="105"/>
                <w:sz w:val="20"/>
              </w:rPr>
              <w:t>Hispanic</w:t>
            </w:r>
          </w:p>
        </w:tc>
        <w:tc>
          <w:tcPr>
            <w:tcW w:w="905" w:type="dxa"/>
            <w:tcBorders>
              <w:left w:val="single" w:sz="6" w:space="0" w:color="000000"/>
              <w:right w:val="single" w:sz="6" w:space="0" w:color="000000"/>
            </w:tcBorders>
          </w:tcPr>
          <w:p w:rsidR="00CC0D65" w:rsidRDefault="00A36885">
            <w:pPr>
              <w:pStyle w:val="TableParagraph"/>
              <w:spacing w:before="45"/>
              <w:ind w:right="173"/>
              <w:jc w:val="right"/>
              <w:rPr>
                <w:b/>
                <w:sz w:val="20"/>
              </w:rPr>
            </w:pPr>
            <w:r>
              <w:rPr>
                <w:b/>
                <w:sz w:val="20"/>
              </w:rPr>
              <w:t>98</w:t>
            </w:r>
          </w:p>
        </w:tc>
        <w:tc>
          <w:tcPr>
            <w:tcW w:w="980" w:type="dxa"/>
            <w:tcBorders>
              <w:left w:val="single" w:sz="6" w:space="0" w:color="000000"/>
              <w:right w:val="single" w:sz="6" w:space="0" w:color="000000"/>
            </w:tcBorders>
          </w:tcPr>
          <w:p w:rsidR="00CC0D65" w:rsidRDefault="00A36885">
            <w:pPr>
              <w:pStyle w:val="TableParagraph"/>
              <w:spacing w:before="45"/>
              <w:ind w:left="199" w:right="200"/>
              <w:jc w:val="center"/>
              <w:rPr>
                <w:b/>
                <w:sz w:val="20"/>
              </w:rPr>
            </w:pPr>
            <w:r>
              <w:rPr>
                <w:b/>
                <w:sz w:val="20"/>
              </w:rPr>
              <w:t>14.0</w:t>
            </w:r>
          </w:p>
        </w:tc>
        <w:tc>
          <w:tcPr>
            <w:tcW w:w="816" w:type="dxa"/>
            <w:tcBorders>
              <w:left w:val="single" w:sz="6" w:space="0" w:color="000000"/>
            </w:tcBorders>
          </w:tcPr>
          <w:p w:rsidR="00CC0D65" w:rsidRDefault="00A36885">
            <w:pPr>
              <w:pStyle w:val="TableParagraph"/>
              <w:spacing w:before="45"/>
              <w:ind w:left="183" w:right="194"/>
              <w:jc w:val="center"/>
              <w:rPr>
                <w:b/>
                <w:sz w:val="20"/>
              </w:rPr>
            </w:pPr>
            <w:r>
              <w:rPr>
                <w:b/>
                <w:sz w:val="20"/>
              </w:rPr>
              <w:t>6.9</w:t>
            </w:r>
          </w:p>
        </w:tc>
      </w:tr>
      <w:tr w:rsidR="00CC0D65">
        <w:trPr>
          <w:trHeight w:val="312"/>
        </w:trPr>
        <w:tc>
          <w:tcPr>
            <w:tcW w:w="2264" w:type="dxa"/>
            <w:tcBorders>
              <w:right w:val="single" w:sz="6" w:space="0" w:color="000000"/>
            </w:tcBorders>
          </w:tcPr>
          <w:p w:rsidR="00CC0D65" w:rsidRDefault="00A36885">
            <w:pPr>
              <w:pStyle w:val="TableParagraph"/>
              <w:spacing w:before="45"/>
              <w:ind w:left="764" w:right="586"/>
              <w:jc w:val="center"/>
              <w:rPr>
                <w:b/>
                <w:sz w:val="20"/>
              </w:rPr>
            </w:pPr>
            <w:r>
              <w:rPr>
                <w:b/>
                <w:w w:val="105"/>
                <w:sz w:val="20"/>
              </w:rPr>
              <w:t>black</w:t>
            </w:r>
          </w:p>
        </w:tc>
        <w:tc>
          <w:tcPr>
            <w:tcW w:w="905" w:type="dxa"/>
            <w:tcBorders>
              <w:left w:val="single" w:sz="6" w:space="0" w:color="000000"/>
              <w:right w:val="single" w:sz="6" w:space="0" w:color="000000"/>
            </w:tcBorders>
          </w:tcPr>
          <w:p w:rsidR="00CC0D65" w:rsidRDefault="00A36885">
            <w:pPr>
              <w:pStyle w:val="TableParagraph"/>
              <w:spacing w:before="45"/>
              <w:ind w:right="172"/>
              <w:jc w:val="right"/>
              <w:rPr>
                <w:b/>
                <w:sz w:val="20"/>
              </w:rPr>
            </w:pPr>
            <w:r>
              <w:rPr>
                <w:b/>
                <w:sz w:val="20"/>
              </w:rPr>
              <w:t>176</w:t>
            </w:r>
          </w:p>
        </w:tc>
        <w:tc>
          <w:tcPr>
            <w:tcW w:w="980" w:type="dxa"/>
            <w:tcBorders>
              <w:left w:val="single" w:sz="6" w:space="0" w:color="000000"/>
              <w:right w:val="single" w:sz="6" w:space="0" w:color="000000"/>
            </w:tcBorders>
          </w:tcPr>
          <w:p w:rsidR="00CC0D65" w:rsidRDefault="00A36885">
            <w:pPr>
              <w:pStyle w:val="TableParagraph"/>
              <w:spacing w:before="45"/>
              <w:ind w:left="199" w:right="200"/>
              <w:jc w:val="center"/>
              <w:rPr>
                <w:b/>
                <w:sz w:val="20"/>
              </w:rPr>
            </w:pPr>
            <w:r>
              <w:rPr>
                <w:b/>
                <w:sz w:val="20"/>
              </w:rPr>
              <w:t>14.7</w:t>
            </w:r>
          </w:p>
        </w:tc>
        <w:tc>
          <w:tcPr>
            <w:tcW w:w="816" w:type="dxa"/>
            <w:tcBorders>
              <w:left w:val="single" w:sz="6" w:space="0" w:color="000000"/>
            </w:tcBorders>
          </w:tcPr>
          <w:p w:rsidR="00CC0D65" w:rsidRDefault="00A36885">
            <w:pPr>
              <w:pStyle w:val="TableParagraph"/>
              <w:spacing w:before="45"/>
              <w:ind w:left="183" w:right="194"/>
              <w:jc w:val="center"/>
              <w:rPr>
                <w:b/>
                <w:sz w:val="20"/>
              </w:rPr>
            </w:pPr>
            <w:r>
              <w:rPr>
                <w:b/>
                <w:sz w:val="20"/>
              </w:rPr>
              <w:t>7.2</w:t>
            </w:r>
          </w:p>
        </w:tc>
      </w:tr>
      <w:tr w:rsidR="00CC0D65">
        <w:trPr>
          <w:trHeight w:val="312"/>
        </w:trPr>
        <w:tc>
          <w:tcPr>
            <w:tcW w:w="2264" w:type="dxa"/>
            <w:tcBorders>
              <w:bottom w:val="single" w:sz="6" w:space="0" w:color="000000"/>
              <w:right w:val="single" w:sz="6" w:space="0" w:color="000000"/>
            </w:tcBorders>
          </w:tcPr>
          <w:p w:rsidR="00CC0D65" w:rsidRDefault="00A36885">
            <w:pPr>
              <w:pStyle w:val="TableParagraph"/>
              <w:spacing w:before="45"/>
              <w:ind w:left="482"/>
              <w:rPr>
                <w:b/>
                <w:sz w:val="20"/>
              </w:rPr>
            </w:pPr>
            <w:r>
              <w:rPr>
                <w:b/>
                <w:w w:val="110"/>
                <w:sz w:val="20"/>
              </w:rPr>
              <w:t>othe</w:t>
            </w:r>
            <w:bookmarkStart w:id="0" w:name="_GoBack"/>
            <w:bookmarkEnd w:id="0"/>
            <w:r>
              <w:rPr>
                <w:b/>
                <w:w w:val="110"/>
                <w:sz w:val="20"/>
              </w:rPr>
              <w:t>r minority</w:t>
            </w:r>
          </w:p>
        </w:tc>
        <w:tc>
          <w:tcPr>
            <w:tcW w:w="905" w:type="dxa"/>
            <w:tcBorders>
              <w:left w:val="single" w:sz="6" w:space="0" w:color="000000"/>
              <w:bottom w:val="single" w:sz="6" w:space="0" w:color="000000"/>
              <w:right w:val="single" w:sz="6" w:space="0" w:color="000000"/>
            </w:tcBorders>
          </w:tcPr>
          <w:p w:rsidR="00CC0D65" w:rsidRDefault="00A36885">
            <w:pPr>
              <w:pStyle w:val="TableParagraph"/>
              <w:spacing w:before="45"/>
              <w:ind w:right="173"/>
              <w:jc w:val="right"/>
              <w:rPr>
                <w:b/>
                <w:sz w:val="20"/>
              </w:rPr>
            </w:pPr>
            <w:r>
              <w:rPr>
                <w:b/>
                <w:sz w:val="20"/>
              </w:rPr>
              <w:t>50</w:t>
            </w:r>
          </w:p>
        </w:tc>
        <w:tc>
          <w:tcPr>
            <w:tcW w:w="980" w:type="dxa"/>
            <w:tcBorders>
              <w:left w:val="single" w:sz="6" w:space="0" w:color="000000"/>
              <w:bottom w:val="single" w:sz="6" w:space="0" w:color="000000"/>
              <w:right w:val="single" w:sz="6" w:space="0" w:color="000000"/>
            </w:tcBorders>
          </w:tcPr>
          <w:p w:rsidR="00CC0D65" w:rsidRDefault="00A36885">
            <w:pPr>
              <w:pStyle w:val="TableParagraph"/>
              <w:spacing w:before="45"/>
              <w:ind w:left="199" w:right="200"/>
              <w:jc w:val="center"/>
              <w:rPr>
                <w:b/>
                <w:sz w:val="20"/>
              </w:rPr>
            </w:pPr>
            <w:r>
              <w:rPr>
                <w:b/>
                <w:sz w:val="20"/>
              </w:rPr>
              <w:t>14.1</w:t>
            </w:r>
          </w:p>
        </w:tc>
        <w:tc>
          <w:tcPr>
            <w:tcW w:w="816" w:type="dxa"/>
            <w:tcBorders>
              <w:left w:val="single" w:sz="6" w:space="0" w:color="000000"/>
              <w:bottom w:val="single" w:sz="6" w:space="0" w:color="000000"/>
            </w:tcBorders>
          </w:tcPr>
          <w:p w:rsidR="00CC0D65" w:rsidRDefault="00A36885">
            <w:pPr>
              <w:pStyle w:val="TableParagraph"/>
              <w:spacing w:before="45"/>
              <w:ind w:left="183" w:right="194"/>
              <w:jc w:val="center"/>
              <w:rPr>
                <w:b/>
                <w:sz w:val="20"/>
              </w:rPr>
            </w:pPr>
            <w:r>
              <w:rPr>
                <w:b/>
                <w:sz w:val="20"/>
              </w:rPr>
              <w:t>5.0</w:t>
            </w:r>
          </w:p>
        </w:tc>
      </w:tr>
    </w:tbl>
    <w:p w:rsidR="00CC0D65" w:rsidRDefault="00CC0D65" w:rsidP="00B4617D">
      <w:pPr>
        <w:rPr>
          <w:sz w:val="20"/>
        </w:rPr>
        <w:sectPr w:rsidR="00CC0D65">
          <w:headerReference w:type="default" r:id="rId8"/>
          <w:pgSz w:w="12240" w:h="15840"/>
          <w:pgMar w:top="1160" w:right="420" w:bottom="280" w:left="420" w:header="730" w:footer="0" w:gutter="0"/>
          <w:cols w:space="720"/>
        </w:sectPr>
      </w:pPr>
    </w:p>
    <w:p w:rsidR="00CC0D65" w:rsidRDefault="00CC0D65" w:rsidP="00B4617D">
      <w:pPr>
        <w:tabs>
          <w:tab w:val="left" w:pos="3870"/>
        </w:tabs>
        <w:spacing w:line="268" w:lineRule="auto"/>
        <w:ind w:right="359"/>
        <w:rPr>
          <w:b/>
          <w:sz w:val="16"/>
        </w:rPr>
      </w:pPr>
    </w:p>
    <w:sectPr w:rsidR="00CC0D65">
      <w:pgSz w:w="12240" w:h="15840"/>
      <w:pgMar w:top="1160" w:right="420" w:bottom="280" w:left="42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1B" w:rsidRDefault="000A111B">
      <w:r>
        <w:separator/>
      </w:r>
    </w:p>
  </w:endnote>
  <w:endnote w:type="continuationSeparator" w:id="0">
    <w:p w:rsidR="000A111B" w:rsidRDefault="000A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1B" w:rsidRDefault="000A111B">
      <w:r>
        <w:separator/>
      </w:r>
    </w:p>
  </w:footnote>
  <w:footnote w:type="continuationSeparator" w:id="0">
    <w:p w:rsidR="000A111B" w:rsidRDefault="000A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65" w:rsidRDefault="000A111B">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199.95pt;margin-top:35.5pt;width:212.2pt;height:24.2pt;z-index:-251658752;mso-position-horizontal-relative:page;mso-position-vertical-relative:page" filled="f" stroked="f">
          <v:textbox inset="0,0,0,0">
            <w:txbxContent>
              <w:p w:rsidR="00CC0D65" w:rsidRDefault="00CC0D65">
                <w:pPr>
                  <w:spacing w:before="3"/>
                  <w:ind w:left="20"/>
                  <w:rPr>
                    <w:rFonts w:ascii="Times New Roman"/>
                    <w:sz w:val="32"/>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312A4"/>
    <w:multiLevelType w:val="hybridMultilevel"/>
    <w:tmpl w:val="977630C4"/>
    <w:lvl w:ilvl="0" w:tplc="2876BBB8">
      <w:numFmt w:val="bullet"/>
      <w:lvlText w:val=""/>
      <w:lvlJc w:val="left"/>
      <w:pPr>
        <w:ind w:left="516" w:hanging="216"/>
      </w:pPr>
      <w:rPr>
        <w:rFonts w:ascii="Symbol" w:eastAsia="Symbol" w:hAnsi="Symbol" w:cs="Symbol" w:hint="default"/>
        <w:w w:val="99"/>
        <w:sz w:val="20"/>
        <w:szCs w:val="20"/>
        <w:lang w:val="en-US" w:eastAsia="en-US" w:bidi="en-US"/>
      </w:rPr>
    </w:lvl>
    <w:lvl w:ilvl="1" w:tplc="0D48E252">
      <w:numFmt w:val="bullet"/>
      <w:lvlText w:val="•"/>
      <w:lvlJc w:val="left"/>
      <w:pPr>
        <w:ind w:left="1608" w:hanging="216"/>
      </w:pPr>
      <w:rPr>
        <w:rFonts w:hint="default"/>
        <w:lang w:val="en-US" w:eastAsia="en-US" w:bidi="en-US"/>
      </w:rPr>
    </w:lvl>
    <w:lvl w:ilvl="2" w:tplc="17E04E62">
      <w:numFmt w:val="bullet"/>
      <w:lvlText w:val="•"/>
      <w:lvlJc w:val="left"/>
      <w:pPr>
        <w:ind w:left="2696" w:hanging="216"/>
      </w:pPr>
      <w:rPr>
        <w:rFonts w:hint="default"/>
        <w:lang w:val="en-US" w:eastAsia="en-US" w:bidi="en-US"/>
      </w:rPr>
    </w:lvl>
    <w:lvl w:ilvl="3" w:tplc="867E193E">
      <w:numFmt w:val="bullet"/>
      <w:lvlText w:val="•"/>
      <w:lvlJc w:val="left"/>
      <w:pPr>
        <w:ind w:left="3784" w:hanging="216"/>
      </w:pPr>
      <w:rPr>
        <w:rFonts w:hint="default"/>
        <w:lang w:val="en-US" w:eastAsia="en-US" w:bidi="en-US"/>
      </w:rPr>
    </w:lvl>
    <w:lvl w:ilvl="4" w:tplc="C832C610">
      <w:numFmt w:val="bullet"/>
      <w:lvlText w:val="•"/>
      <w:lvlJc w:val="left"/>
      <w:pPr>
        <w:ind w:left="4872" w:hanging="216"/>
      </w:pPr>
      <w:rPr>
        <w:rFonts w:hint="default"/>
        <w:lang w:val="en-US" w:eastAsia="en-US" w:bidi="en-US"/>
      </w:rPr>
    </w:lvl>
    <w:lvl w:ilvl="5" w:tplc="FC3ADBB6">
      <w:numFmt w:val="bullet"/>
      <w:lvlText w:val="•"/>
      <w:lvlJc w:val="left"/>
      <w:pPr>
        <w:ind w:left="5960" w:hanging="216"/>
      </w:pPr>
      <w:rPr>
        <w:rFonts w:hint="default"/>
        <w:lang w:val="en-US" w:eastAsia="en-US" w:bidi="en-US"/>
      </w:rPr>
    </w:lvl>
    <w:lvl w:ilvl="6" w:tplc="4E2A28F8">
      <w:numFmt w:val="bullet"/>
      <w:lvlText w:val="•"/>
      <w:lvlJc w:val="left"/>
      <w:pPr>
        <w:ind w:left="7048" w:hanging="216"/>
      </w:pPr>
      <w:rPr>
        <w:rFonts w:hint="default"/>
        <w:lang w:val="en-US" w:eastAsia="en-US" w:bidi="en-US"/>
      </w:rPr>
    </w:lvl>
    <w:lvl w:ilvl="7" w:tplc="1FB02EC2">
      <w:numFmt w:val="bullet"/>
      <w:lvlText w:val="•"/>
      <w:lvlJc w:val="left"/>
      <w:pPr>
        <w:ind w:left="8136" w:hanging="216"/>
      </w:pPr>
      <w:rPr>
        <w:rFonts w:hint="default"/>
        <w:lang w:val="en-US" w:eastAsia="en-US" w:bidi="en-US"/>
      </w:rPr>
    </w:lvl>
    <w:lvl w:ilvl="8" w:tplc="504495D8">
      <w:numFmt w:val="bullet"/>
      <w:lvlText w:val="•"/>
      <w:lvlJc w:val="left"/>
      <w:pPr>
        <w:ind w:left="9224" w:hanging="21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C0D65"/>
    <w:rsid w:val="000A111B"/>
    <w:rsid w:val="00A36885"/>
    <w:rsid w:val="00B4617D"/>
    <w:rsid w:val="00CC0D65"/>
    <w:rsid w:val="00D77B19"/>
    <w:rsid w:val="00DD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BD7A52"/>
  <w15:docId w15:val="{37C54C2F-B1CD-47B3-877A-22F0FF38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
      <w:ind w:left="288" w:right="285"/>
      <w:jc w:val="center"/>
      <w:outlineLvl w:val="0"/>
    </w:pPr>
    <w:rPr>
      <w:b/>
      <w:bCs/>
      <w:sz w:val="24"/>
      <w:szCs w:val="24"/>
    </w:rPr>
  </w:style>
  <w:style w:type="paragraph" w:styleId="Heading2">
    <w:name w:val="heading 2"/>
    <w:basedOn w:val="Normal"/>
    <w:uiPriority w:val="1"/>
    <w:qFormat/>
    <w:pPr>
      <w:spacing w:before="1"/>
      <w:ind w:left="287"/>
      <w:jc w:val="center"/>
      <w:outlineLvl w:val="1"/>
    </w:pPr>
    <w:rPr>
      <w:sz w:val="24"/>
      <w:szCs w:val="24"/>
    </w:rPr>
  </w:style>
  <w:style w:type="paragraph" w:styleId="Heading3">
    <w:name w:val="heading 3"/>
    <w:basedOn w:val="Normal"/>
    <w:uiPriority w:val="1"/>
    <w:qFormat/>
    <w:pPr>
      <w:ind w:left="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6"/>
      <w:ind w:left="516"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617D"/>
    <w:pPr>
      <w:tabs>
        <w:tab w:val="center" w:pos="4680"/>
        <w:tab w:val="right" w:pos="9360"/>
      </w:tabs>
    </w:pPr>
  </w:style>
  <w:style w:type="character" w:customStyle="1" w:styleId="HeaderChar">
    <w:name w:val="Header Char"/>
    <w:basedOn w:val="DefaultParagraphFont"/>
    <w:link w:val="Header"/>
    <w:uiPriority w:val="99"/>
    <w:rsid w:val="00B4617D"/>
    <w:rPr>
      <w:rFonts w:ascii="Arial" w:eastAsia="Arial" w:hAnsi="Arial" w:cs="Arial"/>
      <w:lang w:bidi="en-US"/>
    </w:rPr>
  </w:style>
  <w:style w:type="paragraph" w:styleId="Footer">
    <w:name w:val="footer"/>
    <w:basedOn w:val="Normal"/>
    <w:link w:val="FooterChar"/>
    <w:uiPriority w:val="99"/>
    <w:unhideWhenUsed/>
    <w:rsid w:val="00B4617D"/>
    <w:pPr>
      <w:tabs>
        <w:tab w:val="center" w:pos="4680"/>
        <w:tab w:val="right" w:pos="9360"/>
      </w:tabs>
    </w:pPr>
  </w:style>
  <w:style w:type="character" w:customStyle="1" w:styleId="FooterChar">
    <w:name w:val="Footer Char"/>
    <w:basedOn w:val="DefaultParagraphFont"/>
    <w:link w:val="Footer"/>
    <w:uiPriority w:val="99"/>
    <w:rsid w:val="00B4617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9F50-61C1-4111-AD7B-FC44E767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Rockford University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Henry</dc:creator>
  <cp:lastModifiedBy>Lynch, Joel E.</cp:lastModifiedBy>
  <cp:revision>3</cp:revision>
  <dcterms:created xsi:type="dcterms:W3CDTF">2020-10-28T16:21:00Z</dcterms:created>
  <dcterms:modified xsi:type="dcterms:W3CDTF">2020-11-02T14:44:00Z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2010</vt:lpwstr>
  </property>
  <property fmtid="{D5CDD505-2E9C-101B-9397-08002B2CF9AE}" pid="4" name="LastSaved">
    <vt:filetime>2020-10-28T00:00:00Z</vt:filetime>
  </property>
</Properties>
</file>